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69"/>
      </w:tblGrid>
      <w:tr w:rsidR="00165F2B" w:rsidRPr="00176B23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469" w:type="dxa"/>
          </w:tcPr>
          <w:p w:rsidR="00165F2B" w:rsidRPr="00B010EF" w:rsidRDefault="00284E32" w:rsidP="00176B2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84E3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Гади һәм кушма җөмлә</w:t>
            </w:r>
          </w:p>
        </w:tc>
      </w:tr>
      <w:tr w:rsidR="00165F2B" w:rsidRPr="00977B58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469" w:type="dxa"/>
          </w:tcPr>
          <w:p w:rsidR="00B67D36" w:rsidRPr="00A0255B" w:rsidRDefault="00B67D36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A025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Белем бирү:</w:t>
            </w:r>
          </w:p>
          <w:p w:rsidR="00D10ECB" w:rsidRPr="00A0255B" w:rsidRDefault="00D10ECB" w:rsidP="00302E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A0255B">
              <w:rPr>
                <w:sz w:val="28"/>
                <w:szCs w:val="28"/>
                <w:lang w:val="tt-RU"/>
              </w:rPr>
              <w:t>- җөмлә турындагы белемнәрне тирәнәйтү; гади һәм кушма</w:t>
            </w:r>
            <w:r w:rsidR="008B6A30">
              <w:rPr>
                <w:sz w:val="28"/>
                <w:szCs w:val="28"/>
                <w:lang w:val="tt-RU"/>
              </w:rPr>
              <w:t xml:space="preserve"> җөмләләрне аера белергә өйрәтү</w:t>
            </w:r>
            <w:r w:rsidRPr="00A0255B">
              <w:rPr>
                <w:sz w:val="28"/>
                <w:szCs w:val="28"/>
                <w:lang w:val="tt-RU"/>
              </w:rPr>
              <w:t>;</w:t>
            </w:r>
            <w:r w:rsidR="000F7CDF">
              <w:rPr>
                <w:sz w:val="28"/>
                <w:szCs w:val="28"/>
                <w:lang w:val="tt-RU"/>
              </w:rPr>
              <w:t xml:space="preserve"> кушма җөмләләрнең төзелеше һәм аның чикләре турында белемнәр туплау;</w:t>
            </w:r>
          </w:p>
          <w:p w:rsidR="00B67D36" w:rsidRPr="00A0255B" w:rsidRDefault="00B67D36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A025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үстерү:</w:t>
            </w:r>
          </w:p>
          <w:p w:rsidR="00A0255B" w:rsidRPr="00A0255B" w:rsidRDefault="00A0255B" w:rsidP="00302E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мөстәкыйль эшли</w:t>
            </w:r>
            <w:r w:rsidRPr="00A0255B">
              <w:rPr>
                <w:sz w:val="28"/>
                <w:szCs w:val="28"/>
                <w:lang w:val="tt-RU"/>
              </w:rPr>
              <w:t>, җавапларны дәлилләп күрсәтә белү, нәтиҗә ясау, бәяли белү күнекмәләрен камилләштерү;</w:t>
            </w:r>
            <w:r w:rsidRPr="00A0255B">
              <w:rPr>
                <w:color w:val="000000"/>
                <w:sz w:val="36"/>
                <w:szCs w:val="36"/>
                <w:shd w:val="clear" w:color="auto" w:fill="FFFFFF"/>
                <w:lang w:val="tt-RU"/>
              </w:rPr>
              <w:t xml:space="preserve"> </w:t>
            </w:r>
            <w:r w:rsidRPr="00A0255B">
              <w:rPr>
                <w:color w:val="000000"/>
                <w:sz w:val="28"/>
                <w:szCs w:val="28"/>
                <w:shd w:val="clear" w:color="auto" w:fill="FFFFFF"/>
                <w:lang w:val="tt-RU"/>
              </w:rPr>
              <w:t>логик фикерләү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сәләтен үстерү;</w:t>
            </w:r>
          </w:p>
          <w:p w:rsidR="00B67D36" w:rsidRPr="00A0255B" w:rsidRDefault="009C3E7C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A025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тәрбияви</w:t>
            </w:r>
            <w:r w:rsidR="00B67D36" w:rsidRPr="00A025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:</w:t>
            </w:r>
          </w:p>
          <w:p w:rsidR="009C3E7C" w:rsidRPr="00A0255B" w:rsidRDefault="009C3E7C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0255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туган</w:t>
            </w:r>
            <w:r w:rsidR="00CA40B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ягыбыз табигатенең матурлыгына соклану хисе уяту;</w:t>
            </w:r>
          </w:p>
          <w:p w:rsidR="00165F2B" w:rsidRPr="00284E32" w:rsidRDefault="009C3E7C" w:rsidP="00302E9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t-RU" w:eastAsia="ru-RU"/>
              </w:rPr>
            </w:pPr>
            <w:r w:rsidRPr="00A0255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-төркемдә эшли белү сәләте тәрбияләү.</w:t>
            </w:r>
          </w:p>
        </w:tc>
      </w:tr>
      <w:tr w:rsidR="00165F2B" w:rsidRPr="00977B58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469" w:type="dxa"/>
          </w:tcPr>
          <w:p w:rsidR="00165F2B" w:rsidRPr="00580455" w:rsidRDefault="008B6A30" w:rsidP="00176B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04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Гади җөмлә, кушма җөмлә,</w:t>
            </w:r>
            <w:r w:rsidR="00275308" w:rsidRPr="005804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грамматик үзәк</w:t>
            </w:r>
            <w:r w:rsidR="00977B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165F2B" w:rsidRPr="00B010EF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469" w:type="dxa"/>
          </w:tcPr>
          <w:p w:rsidR="00165F2B" w:rsidRPr="004B465F" w:rsidRDefault="00B010EF" w:rsidP="00176B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4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Биремнәр белән карточкалар, </w:t>
            </w:r>
            <w:r w:rsidR="009C3E7C" w:rsidRPr="004B465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4B4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видеодәрес</w:t>
            </w:r>
          </w:p>
        </w:tc>
      </w:tr>
      <w:tr w:rsidR="00165F2B" w:rsidRPr="00284E32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469" w:type="dxa"/>
          </w:tcPr>
          <w:p w:rsidR="00B010EF" w:rsidRPr="00D10ECB" w:rsidRDefault="00B010EF" w:rsidP="00284E3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165F2B" w:rsidRPr="00B010EF" w:rsidTr="00267300">
        <w:tc>
          <w:tcPr>
            <w:tcW w:w="10420" w:type="dxa"/>
            <w:gridSpan w:val="2"/>
          </w:tcPr>
          <w:p w:rsidR="00165F2B" w:rsidRPr="00B010EF" w:rsidRDefault="00165F2B" w:rsidP="00176B2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65F2B" w:rsidRPr="00977B58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 w:rsidRPr="00B010EF"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8469" w:type="dxa"/>
          </w:tcPr>
          <w:p w:rsidR="009C3E7C" w:rsidRPr="00176B23" w:rsidRDefault="009C3E7C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B189A"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Дәфтәрләрне ачу, числоны язу</w:t>
            </w:r>
            <w:r w:rsidR="00176B2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4F77FF" w:rsidRDefault="009C3E7C" w:rsidP="0037358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189A" w:rsidRPr="00B01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73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“Блиц-сорау” алымы</w:t>
            </w:r>
            <w:r w:rsidR="00A80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(фронталь эш)</w:t>
            </w:r>
          </w:p>
          <w:p w:rsidR="00373585" w:rsidRPr="00373585" w:rsidRDefault="00373585" w:rsidP="003735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а)</w:t>
            </w:r>
            <w:r w:rsidRPr="0037358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Җөмлә нәрсәне белдерә?</w:t>
            </w:r>
          </w:p>
          <w:p w:rsidR="00373585" w:rsidRDefault="00373585" w:rsidP="003735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б) Җөмлә белән сүзтезмәнең аермасы нәрсәдә?</w:t>
            </w:r>
          </w:p>
          <w:p w:rsidR="00373585" w:rsidRDefault="00373585" w:rsidP="003735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в) Җөмләнең грамматик нигезен нәрсәләр тәшкил итә?</w:t>
            </w:r>
          </w:p>
          <w:p w:rsidR="00373585" w:rsidRDefault="00373585" w:rsidP="003735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г) Әйтү максаты ягыннан җөмлә төрләрен әйтегез.</w:t>
            </w:r>
          </w:p>
          <w:p w:rsidR="00373585" w:rsidRDefault="00373585" w:rsidP="003735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д) Ия белән хәбәрдән генә торган җөмлә ничек дип атала?</w:t>
            </w:r>
          </w:p>
          <w:p w:rsidR="00373585" w:rsidRPr="00373585" w:rsidRDefault="00373585" w:rsidP="003735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е) Җөмләдә  берничә грамматик нигез була аламы? Бу җөмлә ничек дип атала?</w:t>
            </w:r>
          </w:p>
          <w:p w:rsidR="00165F2B" w:rsidRDefault="00373585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-Сез</w:t>
            </w:r>
            <w:r w:rsidR="00820FD9"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соңгы </w:t>
            </w:r>
            <w:r w:rsidR="00820FD9"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сорау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га</w:t>
            </w:r>
            <w:r w:rsidR="00820FD9"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берничә төрле җавап бирдегез. Кайсы җавап дөрес? Дәрес барыш</w:t>
            </w:r>
            <w:r w:rsidR="00820FD9"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ында без 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сорауга җавап табарбыз дип уйлыйм.</w:t>
            </w:r>
          </w:p>
          <w:p w:rsidR="00A80E67" w:rsidRDefault="00A80E67" w:rsidP="00176B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A80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2.Уен “Аерманы тап”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(парларда эш)</w:t>
            </w:r>
          </w:p>
          <w:p w:rsidR="00A80E67" w:rsidRDefault="00A80E67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-</w:t>
            </w:r>
            <w:r w:rsidRPr="00A80E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Тактада ике җөмлә бирелгән.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Алар арасында нинди аерма бар? Җөмләләрнең грамматик нигезләрен табыгыз.</w:t>
            </w:r>
          </w:p>
          <w:p w:rsidR="00A80E67" w:rsidRPr="00A80E67" w:rsidRDefault="00A80E67" w:rsidP="00176B2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A8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Табигатьтә алтын </w:t>
            </w:r>
            <w:r w:rsidRPr="00F243F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көз</w:t>
            </w:r>
            <w:r w:rsidRPr="00A8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F243F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хакимлек итә</w:t>
            </w:r>
            <w:r w:rsidRPr="00A8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.</w:t>
            </w:r>
          </w:p>
          <w:p w:rsidR="00A80E67" w:rsidRPr="00F243F9" w:rsidRDefault="00A80E67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val="tt-RU" w:eastAsia="ru-RU"/>
              </w:rPr>
            </w:pPr>
            <w:r w:rsidRPr="00A8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Урманга алтын </w:t>
            </w:r>
            <w:r w:rsidRPr="00F243F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көз</w:t>
            </w:r>
            <w:r w:rsidRPr="00A8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F243F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килде</w:t>
            </w:r>
            <w:r w:rsidRPr="00A8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һәм </w:t>
            </w:r>
            <w:r w:rsidRPr="00F243F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агачлар</w:t>
            </w:r>
            <w:r w:rsidRPr="00A8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сары күлмәкләрен </w:t>
            </w:r>
            <w:r w:rsidRPr="00F243F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киде.</w:t>
            </w:r>
          </w:p>
          <w:p w:rsidR="00024B8E" w:rsidRDefault="00024B8E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-Беренче җөмләдә ничә грамматик үзәк? Бу җөмлә ничек атала?</w:t>
            </w:r>
            <w:r w:rsidR="00820FD9"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  <w:p w:rsidR="008B6A30" w:rsidRDefault="00024B8E" w:rsidP="00024B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-Икенче җөмлә турында нәрсә әйтә аласыз. Бу җөмлә ничек атала?</w:t>
            </w:r>
          </w:p>
          <w:p w:rsidR="008B6A30" w:rsidRDefault="008B6A30" w:rsidP="008B6A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Ничек уйлыйсыз, без бүген нәрсә турында сөйләшербез?</w:t>
            </w:r>
          </w:p>
          <w:p w:rsidR="00820FD9" w:rsidRPr="00024B8E" w:rsidRDefault="00820FD9" w:rsidP="00024B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24B8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Дәреснең темасын әйтеп карагыз әле.</w:t>
            </w:r>
          </w:p>
        </w:tc>
      </w:tr>
      <w:tr w:rsidR="00165F2B" w:rsidRPr="00977B58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6B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II </w:t>
            </w: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Уку мәсьәләсен чишү</w:t>
            </w:r>
          </w:p>
        </w:tc>
        <w:tc>
          <w:tcPr>
            <w:tcW w:w="8469" w:type="dxa"/>
          </w:tcPr>
          <w:p w:rsidR="00D34556" w:rsidRDefault="00977B58" w:rsidP="00302E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28" style="position:absolute;left:0;text-align:left;margin-left:94.65pt;margin-top:10.45pt;width:72.75pt;height:21.75pt;z-index:251658240;mso-position-horizontal-relative:text;mso-position-vertical-relative:text" arcsize="10923f">
                  <v:textbox style="mso-next-textbox:#_x0000_s1028">
                    <w:txbxContent>
                      <w:p w:rsidR="00024B8E" w:rsidRPr="00024B8E" w:rsidRDefault="00024B8E">
                        <w:pPr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>Җөмлә</w:t>
                        </w:r>
                      </w:p>
                    </w:txbxContent>
                  </v:textbox>
                </v:roundrect>
              </w:pict>
            </w:r>
            <w:r w:rsidR="00024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3. Модель төзү</w:t>
            </w:r>
          </w:p>
          <w:p w:rsidR="00024B8E" w:rsidRDefault="00977B58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93.15pt;margin-top:13.1pt;width:4.5pt;height:14.3pt;flip:x;z-index:25166643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41.15pt;margin-top:14.6pt;width:3pt;height:11.3pt;z-index:251667456" o:connectortype="straight">
                  <v:stroke endarrow="block"/>
                </v:shape>
              </w:pict>
            </w:r>
          </w:p>
          <w:p w:rsidR="00024B8E" w:rsidRDefault="00977B58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_x0000_s1031" style="position:absolute;left:0;text-align:left;margin-left:135.15pt;margin-top:9pt;width:72.75pt;height:21.75pt;z-index:251661312" arcsize="10923f">
                  <v:textbox style="mso-next-textbox:#_x0000_s1031">
                    <w:txbxContent>
                      <w:p w:rsidR="00024B8E" w:rsidRPr="00024B8E" w:rsidRDefault="00024B8E" w:rsidP="00024B8E">
                        <w:pPr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>кушма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_x0000_s1030" style="position:absolute;left:0;text-align:left;margin-left:36.9pt;margin-top:8.25pt;width:72.75pt;height:21.75pt;z-index:251660288" arcsize="10923f">
                  <v:textbox style="mso-next-textbox:#_x0000_s1030">
                    <w:txbxContent>
                      <w:p w:rsidR="00024B8E" w:rsidRPr="00024B8E" w:rsidRDefault="00024B8E" w:rsidP="00024B8E">
                        <w:pPr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>гади</w:t>
                        </w:r>
                      </w:p>
                    </w:txbxContent>
                  </v:textbox>
                </v:roundrect>
              </w:pict>
            </w:r>
          </w:p>
          <w:p w:rsidR="00024B8E" w:rsidRDefault="00977B58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64.4pt;margin-top:11.65pt;width:14.25pt;height:21pt;z-index:25166540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63.15pt;margin-top:12.4pt;width:6pt;height:21.05pt;flip:x;z-index:251664384" o:connectortype="straight">
                  <v:stroke endarrow="block"/>
                </v:shape>
              </w:pict>
            </w:r>
          </w:p>
          <w:p w:rsidR="00024B8E" w:rsidRDefault="00977B58" w:rsidP="00302E99">
            <w:pPr>
              <w:tabs>
                <w:tab w:val="left" w:pos="2160"/>
                <w:tab w:val="center" w:pos="41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_x0000_s1033" style="position:absolute;left:0;text-align:left;margin-left:149.4pt;margin-top:16.55pt;width:177pt;height:21.75pt;z-index:251663360" arcsize="10923f">
                  <v:textbox style="mso-next-textbox:#_x0000_s1033">
                    <w:txbxContent>
                      <w:p w:rsidR="00024B8E" w:rsidRPr="00024B8E" w:rsidRDefault="00F243F9" w:rsidP="00024B8E">
                        <w:pPr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 xml:space="preserve">Ике </w:t>
                        </w:r>
                        <w:r>
                          <w:rPr>
                            <w:lang w:val="tt-RU"/>
                          </w:rPr>
                          <w:t>яки б</w:t>
                        </w:r>
                        <w:r w:rsidR="005A1D11">
                          <w:rPr>
                            <w:lang w:val="tt-RU"/>
                          </w:rPr>
                          <w:t>ерничә грамматик үзәк</w:t>
                        </w:r>
                      </w:p>
                    </w:txbxContent>
                  </v:textbox>
                </v:roundrect>
              </w:pict>
            </w:r>
            <w:r w:rsidR="00D345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ab/>
            </w:r>
            <w:r w:rsidR="00D345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_x0000_s1032" style="position:absolute;left:0;text-align:left;margin-left:-3.6pt;margin-top:17.3pt;width:123.75pt;height:21.75pt;z-index:251662336;mso-position-horizontal-relative:text;mso-position-vertical-relative:text" arcsize="10923f">
                  <v:textbox style="mso-next-textbox:#_x0000_s1032">
                    <w:txbxContent>
                      <w:p w:rsidR="00024B8E" w:rsidRPr="00024B8E" w:rsidRDefault="005A1D11" w:rsidP="00024B8E">
                        <w:pPr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 xml:space="preserve">Бер </w:t>
                        </w:r>
                        <w:r>
                          <w:rPr>
                            <w:lang w:val="tt-RU"/>
                          </w:rPr>
                          <w:t>грамматик үзәк</w:t>
                        </w:r>
                      </w:p>
                    </w:txbxContent>
                  </v:textbox>
                </v:roundrect>
              </w:pict>
            </w:r>
          </w:p>
          <w:p w:rsidR="00024B8E" w:rsidRDefault="00024B8E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24B8E" w:rsidRDefault="00024B8E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34556" w:rsidRDefault="00D34556" w:rsidP="00302E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- Дәреслектән кагыйдәне укыгыз һәм җөмлә төрләре буенча модель төзегез.(</w:t>
            </w:r>
            <w:r w:rsidR="005A1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төркемнәрдә эш</w:t>
            </w:r>
            <w:r w:rsidR="00B61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)</w:t>
            </w:r>
          </w:p>
          <w:p w:rsidR="005A1D11" w:rsidRPr="005A1D11" w:rsidRDefault="005A1D11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Нәтиҗә ясау. </w:t>
            </w:r>
            <w:r w:rsidRPr="005A1D1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Бер грамматик үзәге булган җөмлә гади, ике яки берни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чә грамматик үзәге булган җөмлә</w:t>
            </w:r>
            <w:r w:rsidRPr="005A1D1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кушма җөмлә дип атала.</w:t>
            </w:r>
          </w:p>
          <w:p w:rsidR="00D34556" w:rsidRDefault="004D6B82" w:rsidP="00302E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B01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4. </w:t>
            </w:r>
            <w:r w:rsidR="00D34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“Корректор” уены</w:t>
            </w:r>
            <w:r w:rsidR="005A1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(парларда эш)</w:t>
            </w:r>
          </w:p>
          <w:p w:rsidR="00D34556" w:rsidRDefault="00D34556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-</w:t>
            </w:r>
            <w:r w:rsidRPr="00D345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Тактада җөмләләр бирелгән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 аларда тыныш билгеләре дөрес куелмаган</w:t>
            </w:r>
            <w:r w:rsidRPr="00D345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Хаталарны төзәтеп</w:t>
            </w:r>
            <w:r w:rsidRPr="00D345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 җөмләләрне күчереп язарга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  <w:r w:rsidR="005A1D1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Бу җөмләләрнең төрләрен билгеләргә. Җавапны дәлилләү мәҗбүри.</w:t>
            </w:r>
          </w:p>
          <w:p w:rsidR="005A1D11" w:rsidRDefault="005A1D11" w:rsidP="00302E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Кошлар</w:t>
            </w:r>
            <w:r w:rsidRPr="005A1D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көз көне җылы якка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очып китәләр</w:t>
            </w:r>
            <w:r w:rsid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,</w:t>
            </w:r>
            <w:r w:rsidRPr="005A1D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урманнар</w:t>
            </w:r>
            <w:r w:rsidRPr="005A1D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бушап кала</w:t>
            </w:r>
            <w:r w:rsidRPr="005A1D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. Язын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 xml:space="preserve">алар </w:t>
            </w:r>
            <w:r w:rsidRPr="005A1D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тагын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кире кайталар</w:t>
            </w:r>
            <w:r w:rsid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,</w:t>
            </w:r>
            <w:r w:rsidRPr="005A1D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күктә яңадан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тормыш</w:t>
            </w:r>
            <w:r w:rsidRPr="005A1D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башлана</w:t>
            </w:r>
            <w:r w:rsidRPr="005A1D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.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Урман</w:t>
            </w:r>
            <w:r w:rsidRPr="005A1D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җыр тавышлары белән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тула.</w:t>
            </w:r>
            <w:r w:rsidRPr="005A1D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Гаҗәеп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матур</w:t>
            </w:r>
            <w:r w:rsidRPr="005A1D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бу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тормыш</w:t>
            </w:r>
            <w:r w:rsidRPr="005A1D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! (Н.Сл</w:t>
            </w:r>
            <w:r w:rsidR="00B61E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адковтан)</w:t>
            </w:r>
          </w:p>
          <w:p w:rsidR="00B61E0E" w:rsidRDefault="00B61E0E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61E0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-Текст нәрсә турында?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Текстка исем уйлыйк әле. Көзен безнең як табигатендә нинди үзгәрешләр була? (әңгәмә)</w:t>
            </w:r>
          </w:p>
          <w:p w:rsidR="00B61E0E" w:rsidRDefault="00B61E0E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-Кайсы җөмләләрдә хата таптыгыз? Ни өчен шулай үзгәрттегез? Бу</w:t>
            </w:r>
            <w:r w:rsidR="00F243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нинди җөмләләр?</w:t>
            </w:r>
          </w:p>
          <w:p w:rsidR="00B61E0E" w:rsidRPr="00B61E0E" w:rsidRDefault="008506EF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Нәтиҗә</w:t>
            </w:r>
            <w:r w:rsidR="00B61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. </w:t>
            </w:r>
            <w:r w:rsidR="00B61E0E" w:rsidRPr="00B61E0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Кушма җөмләләрдә ике гади җөмлә арасында өтер куела</w:t>
            </w:r>
            <w:r w:rsidR="00977B5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C94286" w:rsidRDefault="00C94286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-Парларда тикшерү,</w:t>
            </w:r>
            <w:r w:rsidR="00D40AE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билгеләр кую.</w:t>
            </w:r>
          </w:p>
          <w:p w:rsidR="00CA40BE" w:rsidRDefault="00B61E0E" w:rsidP="00302E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CA4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5.</w:t>
            </w:r>
            <w:r w:rsidR="00CA4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Уен “Бу нинди җөмлә?</w:t>
            </w:r>
          </w:p>
          <w:p w:rsidR="008506EF" w:rsidRDefault="00CA40BE" w:rsidP="00302E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 xml:space="preserve">Мин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урманда гөмбә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җыям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.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Айгөл һәм Айрат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яфраклар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җыялар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. </w:t>
            </w:r>
            <w:r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Наилә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="008506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чәчәкләр </w:t>
            </w:r>
            <w:r w:rsidR="008506EF"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җыя</w:t>
            </w:r>
            <w:r w:rsidR="008506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һәм алардан тәкыялар </w:t>
            </w:r>
            <w:r w:rsidR="008506EF" w:rsidRPr="00B838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үрә.</w:t>
            </w:r>
          </w:p>
          <w:p w:rsidR="00CA40BE" w:rsidRDefault="008506EF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50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Нәтиҗә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. </w:t>
            </w:r>
            <w:r w:rsidRPr="008506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Гади җөмләдә баш кисәкләр тиңдәшләнеп тә килергә мөмкин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8506EF" w:rsidRDefault="008506EF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6. Иҗади эш</w:t>
            </w:r>
            <w:r w:rsidRPr="00850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. </w:t>
            </w:r>
            <w:r w:rsidR="00577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(телдән) </w:t>
            </w:r>
            <w:r w:rsidR="007215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Е.Волков “Октябрь” картинасы</w:t>
            </w:r>
            <w:r w:rsidRPr="008506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буенча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</w:t>
            </w:r>
            <w:r w:rsidRPr="008506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гади һәм кушма җөмләләр кулланып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</w:t>
            </w:r>
            <w:r w:rsidRPr="008506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кечкенә хикәя төзе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577635" w:rsidRDefault="008506EF" w:rsidP="00302E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50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7.</w:t>
            </w:r>
            <w:r w:rsidR="00577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r w:rsidRPr="00850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Белемнәрне тикшерү.</w:t>
            </w:r>
            <w:r w:rsidR="00577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Карточкалар белән эш.</w:t>
            </w:r>
          </w:p>
          <w:p w:rsidR="008B6A30" w:rsidRDefault="008B6A30" w:rsidP="00302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B6A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Бирелгән җөмләләрнен төрен билгелә, грамматик үзәкләрен тап.</w:t>
            </w:r>
          </w:p>
          <w:p w:rsidR="00CA40BE" w:rsidRPr="00275308" w:rsidRDefault="00A81370" w:rsidP="00302E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27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1.Йомшак кына җәйге җил исә... 2.</w:t>
            </w:r>
            <w:r w:rsidR="00977B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27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Дала буйлап кылганнар йөгерә, кылганнар йөгерә...(Ә.Еники) 3.Болыт килеп тә җитте. 4. </w:t>
            </w:r>
            <w:r w:rsidR="00275308" w:rsidRPr="0027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Аның белән бергә йом</w:t>
            </w:r>
            <w:r w:rsidR="0027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шак, </w:t>
            </w:r>
            <w:r w:rsidR="00275308" w:rsidRPr="0027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хуш исле җил дә килде һәм Хә</w:t>
            </w:r>
            <w:r w:rsidR="00977B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ятнең арыган йөзенә хәл кертте. </w:t>
            </w:r>
            <w:r w:rsidR="00275308" w:rsidRPr="0027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(Ф.Әмирхан)</w:t>
            </w:r>
            <w:r w:rsidR="0027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5.</w:t>
            </w:r>
            <w:r w:rsidR="00977B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bookmarkStart w:id="0" w:name="_GoBack"/>
            <w:bookmarkEnd w:id="0"/>
            <w:r w:rsidR="00275308" w:rsidRPr="0027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Кинәт күк күкрәде, үз уйларыннан үзе каушап төшкән Бибинур идәнгә чүкте. (А.Гыйләҗев)</w:t>
            </w:r>
          </w:p>
        </w:tc>
      </w:tr>
      <w:tr w:rsidR="00165F2B" w:rsidRPr="00977B58" w:rsidTr="00165F2B">
        <w:tc>
          <w:tcPr>
            <w:tcW w:w="1951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III этап. Рефлексия</w:t>
            </w:r>
          </w:p>
        </w:tc>
        <w:tc>
          <w:tcPr>
            <w:tcW w:w="8469" w:type="dxa"/>
          </w:tcPr>
          <w:p w:rsidR="00577635" w:rsidRDefault="00C94286" w:rsidP="00302E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  <w:r w:rsidRPr="00284E32">
              <w:rPr>
                <w:sz w:val="28"/>
                <w:szCs w:val="28"/>
                <w:lang w:val="tt-RU"/>
              </w:rPr>
              <w:t xml:space="preserve">– </w:t>
            </w:r>
            <w:r w:rsidR="00051DBB" w:rsidRPr="00B010EF">
              <w:rPr>
                <w:sz w:val="28"/>
                <w:szCs w:val="28"/>
                <w:lang w:val="tt-RU"/>
              </w:rPr>
              <w:t xml:space="preserve">Хәзер нәтиҗә ясыйк. Без бүген </w:t>
            </w:r>
            <w:r w:rsidR="00D40AE8">
              <w:rPr>
                <w:sz w:val="28"/>
                <w:szCs w:val="28"/>
                <w:lang w:val="tt-RU"/>
              </w:rPr>
              <w:t>дәреск</w:t>
            </w:r>
            <w:r w:rsidR="00176B23">
              <w:rPr>
                <w:sz w:val="28"/>
                <w:szCs w:val="28"/>
                <w:lang w:val="tt-RU"/>
              </w:rPr>
              <w:t xml:space="preserve">ә </w:t>
            </w:r>
            <w:r w:rsidR="00051DBB" w:rsidRPr="00B010EF">
              <w:rPr>
                <w:sz w:val="28"/>
                <w:szCs w:val="28"/>
                <w:lang w:val="tt-RU"/>
              </w:rPr>
              <w:t>нинди макс</w:t>
            </w:r>
            <w:r w:rsidR="00577635">
              <w:rPr>
                <w:sz w:val="28"/>
                <w:szCs w:val="28"/>
                <w:lang w:val="tt-RU"/>
              </w:rPr>
              <w:t>ат куйган идек? Нәрсәләр белдек? Модельгә кире әйләнеп кайту</w:t>
            </w:r>
            <w:r w:rsidR="00B14164">
              <w:rPr>
                <w:sz w:val="28"/>
                <w:szCs w:val="28"/>
                <w:lang w:val="tt-RU"/>
              </w:rPr>
              <w:t>.</w:t>
            </w:r>
          </w:p>
          <w:p w:rsidR="00B14164" w:rsidRPr="00577635" w:rsidRDefault="00B14164" w:rsidP="00302E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-Үзбәя.</w:t>
            </w:r>
          </w:p>
          <w:p w:rsidR="00051DBB" w:rsidRPr="00B010EF" w:rsidRDefault="00051DBB" w:rsidP="00302E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B01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8. Өй эше</w:t>
            </w:r>
          </w:p>
          <w:p w:rsidR="00B14164" w:rsidRDefault="00051DBB" w:rsidP="00302E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C23B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мәҗбүри эш.</w:t>
            </w:r>
            <w:r w:rsidR="00577635">
              <w:rPr>
                <w:sz w:val="28"/>
                <w:szCs w:val="28"/>
                <w:lang w:val="tt-RU"/>
              </w:rPr>
              <w:t xml:space="preserve"> </w:t>
            </w:r>
            <w:r w:rsidR="00577635" w:rsidRPr="0057763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Модельне кабатларга</w:t>
            </w:r>
            <w:r w:rsidR="0057763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гади һәм кушма җөмләләргә икешәр мисал язарга</w:t>
            </w:r>
            <w:r w:rsidR="00B141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B14164" w:rsidRDefault="00051DBB" w:rsidP="00302E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C23B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ярымиҗади эш.</w:t>
            </w:r>
            <w:r w:rsidR="00B1416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7C23B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 </w:t>
            </w:r>
            <w:r w:rsidR="007215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Әдәбият дәресендә</w:t>
            </w:r>
            <w:r w:rsidR="00B1416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соңгы укыган әсәрдән 3 кушма җөмлә табарга;</w:t>
            </w:r>
          </w:p>
          <w:p w:rsidR="00165F2B" w:rsidRPr="00B010EF" w:rsidRDefault="00B14164" w:rsidP="00302E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7C23B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051DBB" w:rsidRPr="007C23B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- иҗади эш.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“Беренче карның хыялы” дигән хикәя язарга.</w:t>
            </w:r>
          </w:p>
        </w:tc>
      </w:tr>
    </w:tbl>
    <w:p w:rsidR="003A64FE" w:rsidRPr="00B010EF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3A64FE" w:rsidRPr="00B010EF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6A6"/>
    <w:multiLevelType w:val="hybridMultilevel"/>
    <w:tmpl w:val="C5D27E7E"/>
    <w:lvl w:ilvl="0" w:tplc="76C4AF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41D0"/>
    <w:multiLevelType w:val="hybridMultilevel"/>
    <w:tmpl w:val="D77C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2F1"/>
    <w:multiLevelType w:val="hybridMultilevel"/>
    <w:tmpl w:val="732A8A48"/>
    <w:lvl w:ilvl="0" w:tplc="285CAC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61DB"/>
    <w:multiLevelType w:val="hybridMultilevel"/>
    <w:tmpl w:val="D768339C"/>
    <w:lvl w:ilvl="0" w:tplc="E73A33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5371"/>
    <w:multiLevelType w:val="hybridMultilevel"/>
    <w:tmpl w:val="DAA21C56"/>
    <w:lvl w:ilvl="0" w:tplc="63DC4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C470C"/>
    <w:multiLevelType w:val="hybridMultilevel"/>
    <w:tmpl w:val="95A6672C"/>
    <w:lvl w:ilvl="0" w:tplc="229C474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278A2"/>
    <w:multiLevelType w:val="hybridMultilevel"/>
    <w:tmpl w:val="5AD88FA0"/>
    <w:lvl w:ilvl="0" w:tplc="F09AC3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F2B"/>
    <w:rsid w:val="00024B8E"/>
    <w:rsid w:val="00036F19"/>
    <w:rsid w:val="00051DBB"/>
    <w:rsid w:val="000F7CDF"/>
    <w:rsid w:val="00165F2B"/>
    <w:rsid w:val="00176B23"/>
    <w:rsid w:val="00201747"/>
    <w:rsid w:val="00275308"/>
    <w:rsid w:val="00284E32"/>
    <w:rsid w:val="00302E99"/>
    <w:rsid w:val="00373585"/>
    <w:rsid w:val="003A64FE"/>
    <w:rsid w:val="004800CF"/>
    <w:rsid w:val="004B465F"/>
    <w:rsid w:val="004D6B82"/>
    <w:rsid w:val="004F77FF"/>
    <w:rsid w:val="00577635"/>
    <w:rsid w:val="00580455"/>
    <w:rsid w:val="005A1D11"/>
    <w:rsid w:val="007215BD"/>
    <w:rsid w:val="007C6875"/>
    <w:rsid w:val="00820FD9"/>
    <w:rsid w:val="008506EF"/>
    <w:rsid w:val="008543A5"/>
    <w:rsid w:val="0085729D"/>
    <w:rsid w:val="008B6A30"/>
    <w:rsid w:val="00977B58"/>
    <w:rsid w:val="009C3E7C"/>
    <w:rsid w:val="00A0255B"/>
    <w:rsid w:val="00A80E67"/>
    <w:rsid w:val="00A81370"/>
    <w:rsid w:val="00A92F64"/>
    <w:rsid w:val="00B010EF"/>
    <w:rsid w:val="00B024E5"/>
    <w:rsid w:val="00B14164"/>
    <w:rsid w:val="00B61E0E"/>
    <w:rsid w:val="00B67D36"/>
    <w:rsid w:val="00B83855"/>
    <w:rsid w:val="00C94286"/>
    <w:rsid w:val="00CA40BE"/>
    <w:rsid w:val="00D10ECB"/>
    <w:rsid w:val="00D34556"/>
    <w:rsid w:val="00D40AE8"/>
    <w:rsid w:val="00EB189A"/>
    <w:rsid w:val="00EB3344"/>
    <w:rsid w:val="00F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</o:rules>
    </o:shapelayout>
  </w:shapeDefaults>
  <w:decimalSymbol w:val=","/>
  <w:listSeparator w:val=";"/>
  <w14:docId w14:val="1EDF6465"/>
  <w15:docId w15:val="{2FBE185C-1528-4390-B7CB-2AB86CA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8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0E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1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User</cp:lastModifiedBy>
  <cp:revision>15</cp:revision>
  <dcterms:created xsi:type="dcterms:W3CDTF">2020-07-22T18:55:00Z</dcterms:created>
  <dcterms:modified xsi:type="dcterms:W3CDTF">2020-08-17T14:54:00Z</dcterms:modified>
</cp:coreProperties>
</file>